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aggiornamento albo scrutatori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, relativamente all'aggiornamento albo scrutatori.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Procedimento di aggiornamento dell'albo degli scrutatori di seggio elettorale.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Su articola in due fasi: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- richiesta di iscrizione all'albo entro il 30 novembre di ogni anno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- richiesta di cancellazione dall'albo entro il 30 dicembre di ogni anno: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Una volta</w:t>
            </w:r>
            <w:r>
              <w:rPr>
                <w:rFonts w:ascii="Arial" w:hAnsi="Arial"/>
              </w:rPr>
              <w:t xml:space="preserve"> accertati i requisiti di iscrizioni ed esaminate le domande di cancellazione, si procede all'aggiornamento dell'albo.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361/1957 - Testo unico norme per l'elezione della Camera - L. 53/1990 - Misure urgenti atte a garantire maggiore efficienza al procedimento elettorale - L. 120/1999 - Disposizioni in materia di elezione delgi organi degli enti locali, nonche' disposizioni sugli adempimenti in materia elettorale - L. 270/2005 - Modifiche alle norme per l'elezione della Camera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EMail:anagrafe</w:t>
            </w:r>
            <w:r>
              <w:rPr>
                <w:rFonts w:ascii="Arial" w:hAnsi="Arial"/>
              </w:rPr>
              <w:t>@comune.parona.pv.it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176645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nlucio Telefono 0384253015</w:t>
            </w:r>
          </w:p>
          <w:p w:rsidR="00237F42" w:rsidRPr="00176645" w:rsidRDefault="00176645">
            <w:pPr>
              <w:jc w:val="both"/>
              <w:rPr>
                <w:lang w:val="en-US"/>
              </w:rPr>
            </w:pPr>
            <w:proofErr w:type="spellStart"/>
            <w:r w:rsidRPr="00176645">
              <w:rPr>
                <w:rFonts w:ascii="Arial" w:hAnsi="Arial"/>
                <w:lang w:val="en-US"/>
              </w:rPr>
              <w:t>EMail</w:t>
            </w:r>
            <w:proofErr w:type="spellEnd"/>
            <w:r w:rsidRPr="0017664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lastRenderedPageBreak/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Entro il 15 gennaio di ogni anno viene depositato in Segreteria del Comune l'albo aggiornato.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aggiornamento dell'albo.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76645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37F42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2020-06-30T11:12:00Z</dcterms:modified>
</cp:coreProperties>
</file>